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5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Erweiterung Ratsgymnasium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andschaftsbauarbeiten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